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901C2" w14:textId="77777777" w:rsidR="0084547F" w:rsidRDefault="0084547F" w:rsidP="0084547F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5A373D1" w14:textId="6924511F" w:rsidR="0084547F" w:rsidRPr="006405A6" w:rsidRDefault="0084547F" w:rsidP="0084547F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05A6">
        <w:rPr>
          <w:rFonts w:ascii="Arial" w:hAnsi="Arial" w:cs="Arial"/>
          <w:b/>
          <w:sz w:val="24"/>
          <w:szCs w:val="24"/>
        </w:rPr>
        <w:t>INVITACI</w:t>
      </w:r>
      <w:r>
        <w:rPr>
          <w:rFonts w:ascii="Arial" w:hAnsi="Arial" w:cs="Arial"/>
          <w:b/>
          <w:sz w:val="24"/>
          <w:szCs w:val="24"/>
        </w:rPr>
        <w:t>Ó</w:t>
      </w:r>
      <w:r w:rsidRPr="006405A6">
        <w:rPr>
          <w:rFonts w:ascii="Arial" w:hAnsi="Arial" w:cs="Arial"/>
          <w:b/>
          <w:sz w:val="24"/>
          <w:szCs w:val="24"/>
        </w:rPr>
        <w:t>N PARA CONTRATACIÓN DE AUDITOR EXTERNO</w:t>
      </w:r>
    </w:p>
    <w:p w14:paraId="5A9ED996" w14:textId="48D220AC" w:rsidR="0084547F" w:rsidRPr="007E41DF" w:rsidRDefault="0084547F" w:rsidP="0084547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E41DF">
        <w:rPr>
          <w:rFonts w:ascii="Arial" w:hAnsi="Arial" w:cs="Arial"/>
          <w:sz w:val="24"/>
          <w:szCs w:val="24"/>
        </w:rPr>
        <w:t xml:space="preserve">El Consejo de Vigilancia en cumplimiento a lo dispuesto </w:t>
      </w:r>
      <w:r w:rsidRPr="007E41DF">
        <w:rPr>
          <w:rFonts w:ascii="Arial" w:hAnsi="Arial" w:cs="Arial"/>
          <w:color w:val="000000" w:themeColor="text1"/>
          <w:sz w:val="24"/>
          <w:szCs w:val="24"/>
        </w:rPr>
        <w:t>en los Arts. 228, 231 y</w:t>
      </w:r>
      <w:r w:rsidRPr="007E41DF">
        <w:rPr>
          <w:rFonts w:ascii="Arial" w:hAnsi="Arial" w:cs="Arial"/>
          <w:sz w:val="24"/>
          <w:szCs w:val="24"/>
        </w:rPr>
        <w:t xml:space="preserve"> 455 del Código Orgánico Monetario y Financiero y en aplicación de su atribución prevista en el numeral 8 del Art. 38 del Reglamento General de la Ley Orgánica de la Economía Popular y Solidaria, </w:t>
      </w:r>
      <w:r w:rsidRPr="007E41DF">
        <w:rPr>
          <w:rFonts w:ascii="Arial" w:hAnsi="Arial" w:cs="Arial"/>
          <w:b/>
          <w:bCs/>
          <w:sz w:val="24"/>
          <w:szCs w:val="24"/>
        </w:rPr>
        <w:t xml:space="preserve">INVITA </w:t>
      </w:r>
      <w:r w:rsidRPr="007E41DF">
        <w:rPr>
          <w:rFonts w:ascii="Arial" w:hAnsi="Arial" w:cs="Arial"/>
          <w:sz w:val="24"/>
          <w:szCs w:val="24"/>
        </w:rPr>
        <w:t>a las personas jurídicas que se encuentren debidamente calificadas por la Superintendencia de Economía Popular y Solidaria como auditores externos, para que presenten sus ofertas para la realización de la Au</w:t>
      </w:r>
      <w:r w:rsidRPr="007E41DF">
        <w:rPr>
          <w:rFonts w:ascii="Arial" w:hAnsi="Arial" w:cs="Arial"/>
          <w:color w:val="000000" w:themeColor="text1"/>
          <w:sz w:val="24"/>
          <w:szCs w:val="24"/>
        </w:rPr>
        <w:t>ditoría Externa correspondiente al ejercicio 202</w:t>
      </w:r>
      <w:r w:rsidR="001C5481">
        <w:rPr>
          <w:rFonts w:ascii="Arial" w:hAnsi="Arial" w:cs="Arial"/>
          <w:color w:val="000000" w:themeColor="text1"/>
          <w:sz w:val="24"/>
          <w:szCs w:val="24"/>
        </w:rPr>
        <w:t>6</w:t>
      </w:r>
      <w:r w:rsidRPr="007E41D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0A0E60" w14:textId="68EA9211" w:rsidR="00FD0E1E" w:rsidRDefault="0084547F" w:rsidP="0084547F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7E41DF">
        <w:rPr>
          <w:rFonts w:ascii="Arial" w:hAnsi="Arial" w:cs="Arial"/>
          <w:color w:val="000000" w:themeColor="text1"/>
          <w:sz w:val="24"/>
          <w:szCs w:val="24"/>
        </w:rPr>
        <w:t xml:space="preserve">La designación </w:t>
      </w:r>
      <w:r w:rsidRPr="007E41DF">
        <w:rPr>
          <w:rFonts w:ascii="Arial" w:hAnsi="Arial" w:cs="Arial"/>
          <w:sz w:val="24"/>
          <w:szCs w:val="24"/>
        </w:rPr>
        <w:t xml:space="preserve">del Auditor Externo se realizará en base a los términos de referencia aprobados por el Consejo de Vigilancia y que los interesados pueden obtenerlas a través del correo electrónico: </w:t>
      </w:r>
      <w:hyperlink r:id="rId6" w:history="1">
        <w:r w:rsidR="001C5481" w:rsidRPr="00993C51">
          <w:rPr>
            <w:rStyle w:val="Hipervnculo"/>
            <w:rFonts w:ascii="Arial" w:hAnsi="Arial" w:cs="Arial"/>
            <w:b/>
            <w:bCs/>
            <w:sz w:val="24"/>
            <w:szCs w:val="24"/>
          </w:rPr>
          <w:t>secretaria@cacpepastaza.fin.ec</w:t>
        </w:r>
      </w:hyperlink>
      <w:r w:rsidR="001C5481">
        <w:rPr>
          <w:rFonts w:ascii="Arial" w:hAnsi="Arial" w:cs="Arial"/>
          <w:b/>
          <w:bCs/>
          <w:sz w:val="24"/>
          <w:szCs w:val="24"/>
        </w:rPr>
        <w:t xml:space="preserve"> </w:t>
      </w:r>
      <w:r w:rsidR="00C157F8" w:rsidRPr="007E41DF">
        <w:rPr>
          <w:rFonts w:ascii="Arial" w:hAnsi="Arial" w:cs="Arial"/>
          <w:b/>
          <w:bCs/>
          <w:sz w:val="24"/>
          <w:szCs w:val="24"/>
        </w:rPr>
        <w:t>,</w:t>
      </w:r>
      <w:r w:rsidRPr="007E41DF">
        <w:rPr>
          <w:rFonts w:ascii="Arial" w:hAnsi="Arial" w:cs="Arial"/>
          <w:sz w:val="24"/>
          <w:szCs w:val="24"/>
        </w:rPr>
        <w:t xml:space="preserve"> de la Secretaría General de Cacpe Pastaza respectivamente. </w:t>
      </w:r>
    </w:p>
    <w:p w14:paraId="1B0E4655" w14:textId="2F5AF4C0" w:rsidR="0084547F" w:rsidRPr="006405A6" w:rsidRDefault="0084547F" w:rsidP="0084547F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7E41DF">
        <w:rPr>
          <w:rFonts w:ascii="Arial" w:hAnsi="Arial" w:cs="Arial"/>
          <w:sz w:val="24"/>
          <w:szCs w:val="24"/>
        </w:rPr>
        <w:t xml:space="preserve">Las ofertas se recibirán hasta las </w:t>
      </w:r>
      <w:r w:rsidRPr="007E41DF">
        <w:rPr>
          <w:rFonts w:ascii="Arial" w:hAnsi="Arial" w:cs="Arial"/>
          <w:b/>
          <w:bCs/>
          <w:sz w:val="24"/>
          <w:szCs w:val="24"/>
        </w:rPr>
        <w:t>1</w:t>
      </w:r>
      <w:r w:rsidR="00183300" w:rsidRPr="007E41DF">
        <w:rPr>
          <w:rFonts w:ascii="Arial" w:hAnsi="Arial" w:cs="Arial"/>
          <w:b/>
          <w:bCs/>
          <w:sz w:val="24"/>
          <w:szCs w:val="24"/>
        </w:rPr>
        <w:t>7</w:t>
      </w:r>
      <w:r w:rsidRPr="007E41DF">
        <w:rPr>
          <w:rFonts w:ascii="Arial" w:hAnsi="Arial" w:cs="Arial"/>
          <w:b/>
          <w:bCs/>
          <w:sz w:val="24"/>
          <w:szCs w:val="24"/>
        </w:rPr>
        <w:t>:</w:t>
      </w:r>
      <w:r w:rsidR="00183300" w:rsidRPr="007E41DF">
        <w:rPr>
          <w:rFonts w:ascii="Arial" w:hAnsi="Arial" w:cs="Arial"/>
          <w:b/>
          <w:bCs/>
          <w:sz w:val="24"/>
          <w:szCs w:val="24"/>
        </w:rPr>
        <w:t xml:space="preserve">30 </w:t>
      </w:r>
      <w:r w:rsidRPr="007E41DF">
        <w:rPr>
          <w:rFonts w:ascii="Arial" w:hAnsi="Arial" w:cs="Arial"/>
          <w:b/>
          <w:bCs/>
          <w:sz w:val="24"/>
          <w:szCs w:val="24"/>
        </w:rPr>
        <w:t xml:space="preserve">PM horas del </w:t>
      </w:r>
      <w:proofErr w:type="gramStart"/>
      <w:r w:rsidR="009D11A5">
        <w:rPr>
          <w:rFonts w:ascii="Arial" w:hAnsi="Arial" w:cs="Arial"/>
          <w:b/>
          <w:bCs/>
          <w:sz w:val="24"/>
          <w:szCs w:val="24"/>
        </w:rPr>
        <w:t xml:space="preserve">día </w:t>
      </w:r>
      <w:r w:rsidR="009D11A5" w:rsidRPr="007E41DF">
        <w:rPr>
          <w:rFonts w:ascii="Arial" w:hAnsi="Arial" w:cs="Arial"/>
          <w:b/>
          <w:bCs/>
          <w:sz w:val="24"/>
          <w:szCs w:val="24"/>
        </w:rPr>
        <w:t>jueves</w:t>
      </w:r>
      <w:proofErr w:type="gramEnd"/>
      <w:r w:rsidR="007E41DF" w:rsidRPr="007E41DF">
        <w:rPr>
          <w:rFonts w:ascii="Arial" w:hAnsi="Arial" w:cs="Arial"/>
          <w:b/>
          <w:bCs/>
          <w:sz w:val="24"/>
          <w:szCs w:val="24"/>
        </w:rPr>
        <w:t xml:space="preserve"> </w:t>
      </w:r>
      <w:r w:rsidR="001C5481">
        <w:rPr>
          <w:rFonts w:ascii="Arial" w:hAnsi="Arial" w:cs="Arial"/>
          <w:b/>
          <w:bCs/>
          <w:sz w:val="24"/>
          <w:szCs w:val="24"/>
        </w:rPr>
        <w:t>26</w:t>
      </w:r>
      <w:r w:rsidR="00E30C32" w:rsidRPr="007E41DF">
        <w:rPr>
          <w:rFonts w:ascii="Arial" w:hAnsi="Arial" w:cs="Arial"/>
          <w:b/>
          <w:bCs/>
          <w:sz w:val="24"/>
          <w:szCs w:val="24"/>
        </w:rPr>
        <w:t xml:space="preserve"> de </w:t>
      </w:r>
      <w:r w:rsidR="00F21C51">
        <w:rPr>
          <w:rFonts w:ascii="Arial" w:hAnsi="Arial" w:cs="Arial"/>
          <w:b/>
          <w:bCs/>
          <w:sz w:val="24"/>
          <w:szCs w:val="24"/>
        </w:rPr>
        <w:t>febrero</w:t>
      </w:r>
      <w:r w:rsidRPr="007E41DF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1C5481">
        <w:rPr>
          <w:rFonts w:ascii="Arial" w:hAnsi="Arial" w:cs="Arial"/>
          <w:b/>
          <w:bCs/>
          <w:sz w:val="24"/>
          <w:szCs w:val="24"/>
        </w:rPr>
        <w:t>6</w:t>
      </w:r>
      <w:r w:rsidRPr="007E41DF">
        <w:rPr>
          <w:rFonts w:ascii="Arial" w:hAnsi="Arial" w:cs="Arial"/>
          <w:sz w:val="24"/>
          <w:szCs w:val="24"/>
        </w:rPr>
        <w:t xml:space="preserve">, </w:t>
      </w:r>
      <w:r w:rsidR="007E41DF" w:rsidRPr="007E41DF">
        <w:rPr>
          <w:rFonts w:ascii="Arial" w:hAnsi="Arial" w:cs="Arial"/>
          <w:sz w:val="24"/>
          <w:szCs w:val="24"/>
        </w:rPr>
        <w:t>en sobre cerrado a la dirección calle Atahualpa y Bolívar</w:t>
      </w:r>
      <w:r w:rsidR="00FD0E1E">
        <w:rPr>
          <w:rFonts w:ascii="Arial" w:hAnsi="Arial" w:cs="Arial"/>
          <w:sz w:val="24"/>
          <w:szCs w:val="24"/>
        </w:rPr>
        <w:t xml:space="preserve"> (agencia Mariscal-Recepción) </w:t>
      </w:r>
      <w:r w:rsidR="007E41DF" w:rsidRPr="007E41DF">
        <w:rPr>
          <w:rFonts w:ascii="Arial" w:hAnsi="Arial" w:cs="Arial"/>
          <w:sz w:val="24"/>
          <w:szCs w:val="24"/>
        </w:rPr>
        <w:t xml:space="preserve">y de forma digital al correo electrónico </w:t>
      </w:r>
      <w:hyperlink r:id="rId7" w:history="1">
        <w:r w:rsidR="001C5481" w:rsidRPr="00993C51">
          <w:rPr>
            <w:rStyle w:val="Hipervnculo"/>
            <w:rFonts w:ascii="Arial" w:hAnsi="Arial" w:cs="Arial"/>
            <w:b/>
            <w:bCs/>
            <w:sz w:val="24"/>
            <w:szCs w:val="24"/>
          </w:rPr>
          <w:t>secretaria@cacpepastaza.fin.ec</w:t>
        </w:r>
      </w:hyperlink>
      <w:r w:rsidRPr="007E41DF">
        <w:rPr>
          <w:rFonts w:ascii="Arial" w:hAnsi="Arial" w:cs="Arial"/>
          <w:sz w:val="24"/>
          <w:szCs w:val="24"/>
        </w:rPr>
        <w:t>.</w:t>
      </w:r>
      <w:r w:rsidR="001C5481">
        <w:rPr>
          <w:rFonts w:ascii="Arial" w:hAnsi="Arial" w:cs="Arial"/>
          <w:sz w:val="24"/>
          <w:szCs w:val="24"/>
        </w:rPr>
        <w:t xml:space="preserve"> </w:t>
      </w:r>
    </w:p>
    <w:p w14:paraId="0DACE181" w14:textId="3DC241AF" w:rsidR="0084547F" w:rsidRDefault="0084547F" w:rsidP="0084547F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14:paraId="605EA805" w14:textId="77777777" w:rsidR="00E30C32" w:rsidRPr="006405A6" w:rsidRDefault="00E30C32" w:rsidP="0084547F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14:paraId="3C53D54D" w14:textId="77777777" w:rsidR="0084547F" w:rsidRPr="00C5386F" w:rsidRDefault="0084547F" w:rsidP="0084547F">
      <w:pPr>
        <w:spacing w:before="100" w:beforeAutospacing="1" w:after="100" w:afterAutospacing="1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72AB0BA" w14:textId="77777777" w:rsidR="0084547F" w:rsidRPr="00C5386F" w:rsidRDefault="0084547F" w:rsidP="0084547F">
      <w:pPr>
        <w:spacing w:before="100" w:beforeAutospacing="1" w:after="100" w:afterAutospacing="1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5386F">
        <w:rPr>
          <w:rFonts w:ascii="Arial" w:hAnsi="Arial" w:cs="Arial"/>
          <w:bCs/>
          <w:sz w:val="24"/>
          <w:szCs w:val="24"/>
        </w:rPr>
        <w:t>Atentamente</w:t>
      </w:r>
    </w:p>
    <w:p w14:paraId="3BCAD3E5" w14:textId="2A60B2AA" w:rsidR="0084547F" w:rsidRPr="00C5386F" w:rsidRDefault="0084547F" w:rsidP="0084547F">
      <w:pPr>
        <w:spacing w:before="100" w:beforeAutospacing="1" w:after="100" w:afterAutospacing="1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AB2FE58" w14:textId="77777777" w:rsidR="00E30C32" w:rsidRPr="00C5386F" w:rsidRDefault="00E30C32" w:rsidP="0084547F">
      <w:pPr>
        <w:spacing w:before="100" w:beforeAutospacing="1" w:after="100" w:afterAutospacing="1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7575D11" w14:textId="77777777" w:rsidR="0084547F" w:rsidRPr="006405A6" w:rsidRDefault="0084547F" w:rsidP="008454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05A6">
        <w:rPr>
          <w:rFonts w:ascii="Arial" w:hAnsi="Arial" w:cs="Arial"/>
          <w:b/>
          <w:sz w:val="24"/>
          <w:szCs w:val="24"/>
        </w:rPr>
        <w:t>PRESIDENTE CONSEJO DE VIGILANCIA</w:t>
      </w:r>
    </w:p>
    <w:p w14:paraId="458F1935" w14:textId="77777777" w:rsidR="007E41DF" w:rsidRDefault="007E41DF" w:rsidP="007E41DF">
      <w:pPr>
        <w:pStyle w:val="Ttulo8"/>
        <w:rPr>
          <w:rFonts w:ascii="Arial" w:hAnsi="Arial" w:cs="Arial"/>
          <w:color w:val="000000"/>
          <w:szCs w:val="22"/>
        </w:rPr>
      </w:pPr>
      <w:r w:rsidRPr="00F061C9">
        <w:rPr>
          <w:rFonts w:ascii="Arial" w:hAnsi="Arial" w:cs="Arial"/>
          <w:color w:val="000000"/>
          <w:szCs w:val="22"/>
        </w:rPr>
        <w:t>CACPE PASTAZA</w:t>
      </w:r>
    </w:p>
    <w:p w14:paraId="0D9A098E" w14:textId="77777777" w:rsidR="0084547F" w:rsidRPr="007E41DF" w:rsidRDefault="0084547F" w:rsidP="0084547F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s-ES_tradnl"/>
        </w:rPr>
      </w:pPr>
    </w:p>
    <w:p w14:paraId="77C71B60" w14:textId="77777777" w:rsidR="004F70D0" w:rsidRDefault="004F70D0"/>
    <w:sectPr w:rsidR="004F70D0" w:rsidSect="00D94D64">
      <w:headerReference w:type="first" r:id="rId8"/>
      <w:footerReference w:type="first" r:id="rId9"/>
      <w:pgSz w:w="12240" w:h="15840"/>
      <w:pgMar w:top="1417" w:right="1418" w:bottom="1135" w:left="1418" w:header="142" w:footer="261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FC161" w14:textId="77777777" w:rsidR="00EF118A" w:rsidRDefault="00EF118A" w:rsidP="00143F11">
      <w:pPr>
        <w:spacing w:after="0" w:line="240" w:lineRule="auto"/>
      </w:pPr>
      <w:r>
        <w:separator/>
      </w:r>
    </w:p>
  </w:endnote>
  <w:endnote w:type="continuationSeparator" w:id="0">
    <w:p w14:paraId="6FA585A5" w14:textId="77777777" w:rsidR="00EF118A" w:rsidRDefault="00EF118A" w:rsidP="00143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83C5" w14:textId="61710E61" w:rsidR="00143F11" w:rsidRDefault="00143F11">
    <w:pPr>
      <w:pStyle w:val="Piedepgina"/>
    </w:pPr>
    <w:r w:rsidRPr="00C81D56">
      <w:rPr>
        <w:rFonts w:ascii="Calibri Light" w:hAnsi="Calibri Light" w:cs="Calibri Light"/>
        <w:noProof/>
        <w:sz w:val="20"/>
        <w:szCs w:val="20"/>
        <w:lang w:eastAsia="es-EC"/>
      </w:rPr>
      <w:drawing>
        <wp:anchor distT="0" distB="0" distL="114300" distR="114300" simplePos="0" relativeHeight="251661312" behindDoc="0" locked="0" layoutInCell="1" allowOverlap="1" wp14:anchorId="49419C12" wp14:editId="0D25E111">
          <wp:simplePos x="0" y="0"/>
          <wp:positionH relativeFrom="page">
            <wp:posOffset>22860</wp:posOffset>
          </wp:positionH>
          <wp:positionV relativeFrom="paragraph">
            <wp:posOffset>-577850</wp:posOffset>
          </wp:positionV>
          <wp:extent cx="7703820" cy="89725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67" t="34474" r="2020" b="45970"/>
                  <a:stretch/>
                </pic:blipFill>
                <pic:spPr bwMode="auto">
                  <a:xfrm>
                    <a:off x="0" y="0"/>
                    <a:ext cx="7703820" cy="8972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2F0C" w14:textId="77777777" w:rsidR="00EF118A" w:rsidRDefault="00EF118A" w:rsidP="00143F11">
      <w:pPr>
        <w:spacing w:after="0" w:line="240" w:lineRule="auto"/>
      </w:pPr>
      <w:r>
        <w:separator/>
      </w:r>
    </w:p>
  </w:footnote>
  <w:footnote w:type="continuationSeparator" w:id="0">
    <w:p w14:paraId="3E7C720B" w14:textId="77777777" w:rsidR="00EF118A" w:rsidRDefault="00EF118A" w:rsidP="00143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E570A" w14:textId="12D45C19" w:rsidR="00143F11" w:rsidRDefault="00143F11">
    <w:pPr>
      <w:pStyle w:val="Encabezado"/>
    </w:pPr>
    <w:r w:rsidRPr="0002365D">
      <w:rPr>
        <w:rFonts w:ascii="Times New Roman" w:hAnsi="Times New Roman"/>
        <w:noProof/>
        <w:sz w:val="24"/>
        <w:szCs w:val="24"/>
        <w:lang w:eastAsia="es-EC"/>
      </w:rPr>
      <w:drawing>
        <wp:anchor distT="0" distB="0" distL="114300" distR="114300" simplePos="0" relativeHeight="251659264" behindDoc="0" locked="0" layoutInCell="1" allowOverlap="1" wp14:anchorId="77DDF808" wp14:editId="6786E606">
          <wp:simplePos x="0" y="0"/>
          <wp:positionH relativeFrom="page">
            <wp:posOffset>22860</wp:posOffset>
          </wp:positionH>
          <wp:positionV relativeFrom="paragraph">
            <wp:posOffset>-74930</wp:posOffset>
          </wp:positionV>
          <wp:extent cx="7741920" cy="1041400"/>
          <wp:effectExtent l="0" t="0" r="0" b="635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80" t="15951" r="2888" b="60633"/>
                  <a:stretch/>
                </pic:blipFill>
                <pic:spPr bwMode="auto">
                  <a:xfrm>
                    <a:off x="0" y="0"/>
                    <a:ext cx="7741920" cy="1041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7F"/>
    <w:rsid w:val="000472B4"/>
    <w:rsid w:val="00143F11"/>
    <w:rsid w:val="00183300"/>
    <w:rsid w:val="001C5481"/>
    <w:rsid w:val="0029093F"/>
    <w:rsid w:val="003060FE"/>
    <w:rsid w:val="00450387"/>
    <w:rsid w:val="00456C9B"/>
    <w:rsid w:val="004F70D0"/>
    <w:rsid w:val="00772B22"/>
    <w:rsid w:val="007B2726"/>
    <w:rsid w:val="007E41DF"/>
    <w:rsid w:val="0084547F"/>
    <w:rsid w:val="008D5932"/>
    <w:rsid w:val="009D11A5"/>
    <w:rsid w:val="00A10CA5"/>
    <w:rsid w:val="00A8060D"/>
    <w:rsid w:val="00B207FC"/>
    <w:rsid w:val="00B96493"/>
    <w:rsid w:val="00C157F8"/>
    <w:rsid w:val="00C5386F"/>
    <w:rsid w:val="00D24970"/>
    <w:rsid w:val="00D31E67"/>
    <w:rsid w:val="00D94D64"/>
    <w:rsid w:val="00E30C32"/>
    <w:rsid w:val="00E52FED"/>
    <w:rsid w:val="00EF118A"/>
    <w:rsid w:val="00F21C51"/>
    <w:rsid w:val="00FD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1D28"/>
  <w15:chartTrackingRefBased/>
  <w15:docId w15:val="{6A578646-5600-48BA-B33E-9E161CC2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47F"/>
    <w:pPr>
      <w:spacing w:after="200" w:line="276" w:lineRule="auto"/>
    </w:pPr>
  </w:style>
  <w:style w:type="paragraph" w:styleId="Ttulo8">
    <w:name w:val="heading 8"/>
    <w:basedOn w:val="Normal"/>
    <w:next w:val="Normal"/>
    <w:link w:val="Ttulo8Car"/>
    <w:qFormat/>
    <w:rsid w:val="007E41D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3F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3F11"/>
  </w:style>
  <w:style w:type="paragraph" w:styleId="Piedepgina">
    <w:name w:val="footer"/>
    <w:basedOn w:val="Normal"/>
    <w:link w:val="PiedepginaCar"/>
    <w:uiPriority w:val="99"/>
    <w:unhideWhenUsed/>
    <w:rsid w:val="00143F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3F11"/>
  </w:style>
  <w:style w:type="character" w:customStyle="1" w:styleId="Ttulo8Car">
    <w:name w:val="Título 8 Car"/>
    <w:basedOn w:val="Fuentedeprrafopredeter"/>
    <w:link w:val="Ttulo8"/>
    <w:rsid w:val="007E41DF"/>
    <w:rPr>
      <w:rFonts w:ascii="Times New Roman" w:eastAsia="Times New Roman" w:hAnsi="Times New Roman" w:cs="Times New Roman"/>
      <w:b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1C548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C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cretaria@cacpepastaza.fin.e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@cacpepastaza.fin.e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177</Words>
  <Characters>1007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Gomez</dc:creator>
  <cp:keywords/>
  <dc:description/>
  <cp:lastModifiedBy>Lisbeth Gomez</cp:lastModifiedBy>
  <cp:revision>14</cp:revision>
  <cp:lastPrinted>2021-02-05T13:40:00Z</cp:lastPrinted>
  <dcterms:created xsi:type="dcterms:W3CDTF">2021-02-04T04:12:00Z</dcterms:created>
  <dcterms:modified xsi:type="dcterms:W3CDTF">2026-01-29T22:29:00Z</dcterms:modified>
</cp:coreProperties>
</file>